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36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36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36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36"/>
          <w:sz w:val="44"/>
          <w:szCs w:val="44"/>
        </w:rPr>
        <w:t>年度中原英才计划（育才系列）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36"/>
          <w:sz w:val="44"/>
          <w:szCs w:val="44"/>
        </w:rPr>
      </w:pPr>
      <w:r>
        <w:rPr>
          <w:rFonts w:hint="default" w:ascii="Times New Roman" w:hAnsi="Times New Roman" w:eastAsia="华文楷体" w:cs="Times New Roman"/>
          <w:b w:val="0"/>
          <w:bCs w:val="0"/>
          <w:color w:val="000000"/>
          <w:sz w:val="44"/>
          <w:szCs w:val="44"/>
          <w:lang w:eastAsia="zh-CN"/>
        </w:rPr>
        <w:t>——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36"/>
          <w:sz w:val="44"/>
          <w:szCs w:val="44"/>
        </w:rPr>
        <w:t>中原学者申报指南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rPr>
          <w:rFonts w:hint="default" w:ascii="Times New Roman" w:hAnsi="Times New Roman" w:cs="Times New Roman"/>
          <w:color w:val="000000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27" w:firstLineChars="196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一、申报条件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  <w:t>（一）申报人选应具有中华人民共和国国籍，拥护中国共产党领导，热爱祖国，遵守国家宪法和法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  <w:t>律，品行端正、诚实守信。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  <w:t>（二）截至2025年1月1日，在河南省内高校、科研院所、医疗卫生机构或企业等单位全职工作1年以上，与用人单位签署正式工作合同或协议，且合同或协议期覆盖人才项目执行期。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  <w:t>（三）在自然科学、工程技术领域中，已取得同行公认的创新性成绩或创造性科技成果，并对本学科领域或相关学科领域的发展具有重要推动作用，或对国民经济和社会发展有较大影响。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  <w:t>（四）一般应具有正高级职称，在科研生产一线，有充分的时间和精力从事研究工作。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  <w:t>（五）具备从事研究所必需的团队、实验条件等基本保障。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  <w:t>（六）原则上年龄不超过60周岁（1965年1月1日以后出生）。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56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color w:val="000000"/>
          <w:sz w:val="28"/>
          <w:szCs w:val="28"/>
          <w:lang w:val="en-US" w:eastAsia="zh-CN"/>
        </w:rPr>
        <w:t>注：专业技术类公务员经所在单位党委（党组）批准可以申报，其他党政群机关公务员及参照公务员法管理人员不得申报。已入选中原英才计划（育才系列）领军人才层次的人选，支持期满后方可申报。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-SA"/>
        </w:rPr>
        <w:t>二、重点支持领域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  <w:t>（一）国家重大战略前沿领域。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  <w:t>聚焦国家“十四五”规划明确的人工智能、量子信息、集成电路、生命科学、脑科学、生物育种、空天科技、深地深海等前沿领域和解决“卡脖子”关键核心技术问题、“双碳”相关领域。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3" w:firstLineChars="200"/>
        <w:jc w:val="both"/>
        <w:textAlignment w:val="auto"/>
        <w:rPr>
          <w:rFonts w:hint="default" w:ascii="Times New Roman" w:hAnsi="Times New Roman" w:eastAsia="华文楷体" w:cs="Times New Roman"/>
          <w:b w:val="0"/>
          <w:color w:val="000000"/>
          <w:sz w:val="28"/>
          <w:szCs w:val="28"/>
          <w:lang w:val="en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  <w:t>（二）现代化产业体系和农业强省相关领域。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  <w:t>聚焦省委十一届九次全会提出的钢铁、煤炭、有色、食品加工等传统产业提质升级领域；新能源与智能网联汽车、新材料、新一代信息技术、高端装备、生物医药、低空经济等战略性新兴产业领域；未来制造、未来信息、未来材料、未来能源、未来空间、未来健康等未来产业领域；以及农业科技、农机装备、农产品加工业优化升级等现代农业产业技术体系相关领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" w:eastAsia="zh-CN" w:bidi="ar-SA"/>
        </w:rPr>
        <w:t>三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申报材料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  <w:t>申报人选须认真填写《中原学者申报书》和《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eastAsia="zh-CN"/>
        </w:rPr>
        <w:t>中原学者申报人选简要情况表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  <w:t>》，准备15分钟以内的PPT汇报材料，要求内容完整真实、文字描述准确客观，并按要求提供相关附件材料。申报人选须在《申报人选科研诚信承诺书》上签字，对于弄虚作假者，一律取消遴选资格。申报材料不得填写任何涉及国家秘密的内容，所有内容应可公开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"/>
        </w:rPr>
        <w:t>四、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推荐要求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  <w:t>按照《中原学者管理办法》有关规定，中原学者推荐分为“主管部门推荐”和“在豫的中国科学院院士、中国工程院院士</w:t>
      </w:r>
      <w:r>
        <w:rPr>
          <w:rFonts w:hint="eastAsia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  <w:t>或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  <w:t>中原学者推荐”两种渠道。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/>
        </w:rPr>
        <w:t>（一）主管部门推荐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  <w:t>1. 申报人选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</w:rPr>
        <w:t>所在单位要对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eastAsia="zh-CN"/>
        </w:rPr>
        <w:t>申报人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  <w:t>选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eastAsia="zh-CN"/>
        </w:rPr>
        <w:t>材料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</w:rPr>
        <w:t>真实性、科研诚信、作风学风和材料涉密等情况进行把关，并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eastAsia="zh-CN"/>
        </w:rPr>
        <w:t>填写审核意见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</w:rPr>
        <w:t>。 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val="en-US"/>
        </w:rPr>
        <w:t>所在单位纪检监察部门出具廉洁自律情况证明材料。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  <w:t>2. 申报人选单位的主管部门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</w:rPr>
        <w:t>对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eastAsia="zh-CN"/>
        </w:rPr>
        <w:t>申报人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  <w:t>选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</w:rPr>
        <w:t>思想政治表现和参评身份等情况进行审核，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  <w:t>提出推荐意见。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  <w:t>3. 申报人选所在单位隶属于省直部门的，通过省直主管部门推荐；其他申报人选分别通过省辖市科技局，济源示范区、航空港区管委会科技主管部门，各国家高新区管委会推荐。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/>
        </w:rPr>
        <w:t>（二）在豫两院院士</w:t>
      </w:r>
      <w:r>
        <w:rPr>
          <w:rFonts w:hint="eastAsia"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/>
        </w:rPr>
        <w:t>或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/>
        </w:rPr>
        <w:t>中原学者推荐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  <w:t>1. 申报人选可通过1名以上（含1名）在豫两院院士或2名以上（含2名）中原学者推荐，其中至少有1名推荐人的研究领域与被推荐人选相同，推荐方为有效。研究领域以《学科分类与代码》（GB/T 13745-2009）中一级学科为准。推荐实行回避制度，回避范围为直系亲属和主要旁系亲属及博士、硕士研究生师生关系。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  <w:t>2. 每位推荐人最多只可推荐1名中原学者申报人选（不包括外籍），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u w:val="none"/>
          <w:lang w:val="en-US" w:eastAsia="zh-CN"/>
        </w:rPr>
        <w:t>超过1名，则全部视为无效。申报人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  <w:t>选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u w:val="none"/>
          <w:lang w:val="en-US" w:eastAsia="zh-CN"/>
        </w:rPr>
        <w:t>在邀请推荐人时须予以</w:t>
      </w:r>
      <w:r>
        <w:rPr>
          <w:rFonts w:hint="eastAsia" w:ascii="Times New Roman" w:hAnsi="Times New Roman" w:eastAsia="仿宋_GB2312" w:cs="Times New Roman"/>
          <w:b w:val="0"/>
          <w:color w:val="000000"/>
          <w:sz w:val="32"/>
          <w:szCs w:val="32"/>
          <w:u w:val="none"/>
          <w:lang w:val="en-US" w:eastAsia="zh-CN"/>
        </w:rPr>
        <w:t>提醒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u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  <w:t>参与推荐的院士原则上不超过80周岁（19</w:t>
      </w:r>
      <w:r>
        <w:rPr>
          <w:rFonts w:hint="eastAsia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  <w:t>5年1月1日以后出生），参与推荐的中原学者原则上不超过70周岁（19</w:t>
      </w:r>
      <w:r>
        <w:rPr>
          <w:rFonts w:hint="eastAsia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  <w:t>5年1月1日以后出生）。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  <w:t>3. 申报人选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</w:rPr>
        <w:t>所在单位要对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eastAsia="zh-CN"/>
        </w:rPr>
        <w:t>申报人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  <w:t>选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eastAsia="zh-CN"/>
        </w:rPr>
        <w:t>材料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</w:rPr>
        <w:t>真实性、科研诚信、作风学风和材料涉密等情况进行把关，并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eastAsia="zh-CN"/>
        </w:rPr>
        <w:t>填写审核意见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</w:rPr>
        <w:t>。 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  <w:t>4. 推荐人对被推荐人选的学术成就、贡献和学风道德进行评价，提出推荐意见，对材料的真实性负责。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56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color w:val="000000"/>
          <w:sz w:val="28"/>
          <w:szCs w:val="28"/>
          <w:lang w:val="en-US" w:eastAsia="zh-CN"/>
        </w:rPr>
        <w:t>注：申报人选在省内多个单位任职的，须从主要任职单位申报。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"/>
        </w:rPr>
        <w:t>五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、申报程序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  <w:t>申报程序分为在线申报和纸质材料报送。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/>
        </w:rPr>
        <w:t>（一）在线申报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  <w:t>1. 申报人选通过“河南省科技业务综合管理平台”在线填报申报材料（包括申报书及相关附件）。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  <w:t>2. 通过主管部门推荐的，由所在单位上传提交至主管部门，主管部门对审核通过的申报材料进行线上提交；通过在豫两院院士和中原学者推荐的，申报人选上传材料后，由所在单位审核确认提交。申报材料一经提交，将不允许修改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  <w:t>3. 在线提交材料时间为9月15日8时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val="en" w:eastAsia="zh-CN"/>
        </w:rPr>
        <w:t>—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  <w:t>10月15日17时30分。申报平台网址：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  <w:instrText xml:space="preserve"> HYPERLINK "http://xm.hnkjt.gov.cn" </w:instrTex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  <w:t>http://xm.hnkjt.gov.cn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  <w:fldChar w:fldCharType="end"/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/>
        </w:rPr>
        <w:t>（二）纸质材料报送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  <w:t>1. 通过在线系统导出PDF格式文档打印生成纸质申报材料。申报书与附件材料统一使用A4纸于左侧纵向合并胶装成册（皮纹蓝色精品纸封皮），一式三份，申报人选、所在单位、主管部门或推荐人在相应栏内签字、盖章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  <w:t>2. 申报材料通过主管部门推荐的，由主管部门汇总后，统一报送；通过在豫两院院士和中原学者推荐的，单位审核后，由申报人选直接报送。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  <w:t>3. 受理时间：10月21</w:t>
      </w:r>
      <w:r>
        <w:rPr>
          <w:rFonts w:hint="eastAsia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  <w:t>—22日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  <w:t>受理省直部门推荐的申报材料，10月</w:t>
      </w:r>
      <w:r>
        <w:rPr>
          <w:rFonts w:hint="eastAsia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  <w:t>23—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  <w:t>24日受理其他申报材料。工作时间为上午8时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val="en" w:eastAsia="zh-CN"/>
        </w:rPr>
        <w:t>—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  <w:t>12时，下午14时30分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val="en" w:eastAsia="zh-CN"/>
        </w:rPr>
        <w:t>—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  <w:t>17时30分。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  <w:t>4. 受理地点：河南省科学技术情报中心2号楼9层902房间（政六街与纬五路交汇处东南角）。通讯地址：郑州市金水区政六街3号；邮政编码：450003。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  <w:t>5. 请按时推荐上报，逾期不予受理。申报受理工作结束后，任何单位和个人不得再修改、补充申报材料。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" w:eastAsia="zh-CN"/>
        </w:rPr>
        <w:t>六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申报工作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咨询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电话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/>
        </w:rPr>
        <w:t>（一）在线申报技术支持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  <w:t>省科学技术情报中心</w:t>
      </w:r>
      <w:r>
        <w:rPr>
          <w:rFonts w:hint="eastAsia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  <w:t xml:space="preserve"> 郑硕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  <w:t>联系电话：0371 - 65974111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/>
        </w:rPr>
        <w:t>（二）纸质材料受理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  <w:t>省科学技术情报中心</w:t>
      </w:r>
      <w:r>
        <w:rPr>
          <w:rFonts w:hint="eastAsia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  <w:t xml:space="preserve"> 艾栋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  <w:t>联系电话：0371 - 65995172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/>
        </w:rPr>
        <w:t>（三）政策咨询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  <w:t>省科技厅科技人才与科普处</w:t>
      </w:r>
      <w:r>
        <w:rPr>
          <w:rFonts w:hint="eastAsia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  <w:t xml:space="preserve"> 刘慧杰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  <w:t>联系电话：0371 - 65956235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  <w:t>工作邮箱：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  <w:instrText xml:space="preserve"> HYPERLINK "mailto:kjtrcc@163.com" </w:instrTex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  <w:t>kjtrcc@163.com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  <w:fldChar w:fldCharType="end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B26462"/>
    <w:rsid w:val="0CBE021A"/>
    <w:rsid w:val="32B26462"/>
    <w:rsid w:val="368D5265"/>
    <w:rsid w:val="64C50B22"/>
    <w:rsid w:val="6CBA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unhideWhenUsed/>
    <w:qFormat/>
    <w:uiPriority w:val="99"/>
    <w:pPr>
      <w:widowControl w:val="0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customStyle="1" w:styleId="5">
    <w:name w:val="index 8"/>
    <w:next w:val="1"/>
    <w:qFormat/>
    <w:uiPriority w:val="0"/>
    <w:pPr>
      <w:widowControl w:val="0"/>
      <w:ind w:left="1400" w:leftChars="14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2025-09-04T04:37:00Z</dcterms:created>
  <dc:creator>Administrator</dc:creator>
  <cp:lastModifiedBy>Administrator</cp:lastModifiedBy>
  <dcterms:modified xsi:type="dcterms:W3CDTF">2025-09-04T04:38:18Z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