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left"/>
        <w:textAlignment w:val="auto"/>
        <w:outlineLvl w:val="0"/>
        <w:rPr>
          <w:rFonts w:hint="default" w:ascii="Times New Roman" w:hAnsi="Times New Roman" w:eastAsia="黑体" w:cs="Times New Roman"/>
          <w:bCs/>
          <w:color w:val="auto"/>
          <w:kern w:val="36"/>
          <w:sz w:val="32"/>
          <w:szCs w:val="32"/>
        </w:rPr>
      </w:pPr>
      <w:r>
        <w:rPr>
          <w:rFonts w:hint="default" w:ascii="Times New Roman" w:hAnsi="Times New Roman" w:eastAsia="黑体" w:cs="Times New Roman"/>
          <w:bCs/>
          <w:color w:val="auto"/>
          <w:kern w:val="36"/>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left"/>
        <w:textAlignment w:val="auto"/>
        <w:outlineLvl w:val="0"/>
        <w:rPr>
          <w:rFonts w:hint="default" w:ascii="Times New Roman" w:hAnsi="Times New Roman" w:eastAsia="黑体" w:cs="Times New Roman"/>
          <w:bCs/>
          <w:color w:val="auto"/>
          <w:kern w:val="3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default" w:ascii="Times New Roman" w:hAnsi="Times New Roman" w:eastAsia="方正小标宋_GBK" w:cs="Times New Roman"/>
          <w:b w:val="0"/>
          <w:bCs w:val="0"/>
          <w:color w:val="auto"/>
          <w:kern w:val="36"/>
          <w:sz w:val="44"/>
          <w:szCs w:val="44"/>
        </w:rPr>
      </w:pPr>
      <w:r>
        <w:rPr>
          <w:rFonts w:hint="default" w:ascii="Times New Roman" w:hAnsi="Times New Roman" w:eastAsia="方正小标宋_GBK" w:cs="Times New Roman"/>
          <w:b w:val="0"/>
          <w:bCs w:val="0"/>
          <w:color w:val="auto"/>
          <w:kern w:val="36"/>
          <w:sz w:val="44"/>
          <w:szCs w:val="44"/>
          <w:lang w:eastAsia="zh-CN"/>
        </w:rPr>
        <w:t>202</w:t>
      </w:r>
      <w:r>
        <w:rPr>
          <w:rFonts w:hint="default" w:ascii="Times New Roman" w:hAnsi="Times New Roman" w:eastAsia="方正小标宋_GBK" w:cs="Times New Roman"/>
          <w:b w:val="0"/>
          <w:bCs w:val="0"/>
          <w:color w:val="auto"/>
          <w:kern w:val="36"/>
          <w:sz w:val="44"/>
          <w:szCs w:val="44"/>
          <w:lang w:val="en" w:eastAsia="zh-CN"/>
        </w:rPr>
        <w:t>5</w:t>
      </w:r>
      <w:r>
        <w:rPr>
          <w:rFonts w:hint="default" w:ascii="Times New Roman" w:hAnsi="Times New Roman" w:eastAsia="方正小标宋_GBK" w:cs="Times New Roman"/>
          <w:b w:val="0"/>
          <w:bCs w:val="0"/>
          <w:color w:val="auto"/>
          <w:kern w:val="36"/>
          <w:sz w:val="44"/>
          <w:szCs w:val="44"/>
        </w:rPr>
        <w:t>年度中原英才计划（育才系列）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default" w:ascii="Times New Roman" w:hAnsi="Times New Roman" w:eastAsia="方正小标宋_GBK" w:cs="Times New Roman"/>
          <w:b w:val="0"/>
          <w:bCs w:val="0"/>
          <w:color w:val="auto"/>
          <w:kern w:val="36"/>
          <w:sz w:val="44"/>
          <w:szCs w:val="44"/>
        </w:rPr>
      </w:pPr>
      <w:r>
        <w:rPr>
          <w:rFonts w:hint="default" w:ascii="Times New Roman" w:hAnsi="Times New Roman" w:eastAsia="方正小标宋_GBK" w:cs="Times New Roman"/>
          <w:b w:val="0"/>
          <w:bCs w:val="0"/>
          <w:color w:val="auto"/>
          <w:kern w:val="36"/>
          <w:sz w:val="44"/>
          <w:szCs w:val="44"/>
        </w:rPr>
        <w:t>—中原领军人才</w:t>
      </w:r>
      <w:r>
        <w:rPr>
          <w:rFonts w:hint="default" w:ascii="Times New Roman" w:hAnsi="Times New Roman" w:eastAsia="方正小标宋_GBK" w:cs="Times New Roman"/>
          <w:b w:val="0"/>
          <w:bCs w:val="0"/>
          <w:color w:val="auto"/>
          <w:kern w:val="36"/>
          <w:sz w:val="44"/>
          <w:szCs w:val="44"/>
          <w:lang w:eastAsia="zh-CN"/>
        </w:rPr>
        <w:t>（科技创业领域）</w:t>
      </w:r>
      <w:r>
        <w:rPr>
          <w:rFonts w:hint="default" w:ascii="Times New Roman" w:hAnsi="Times New Roman" w:eastAsia="方正小标宋_GBK" w:cs="Times New Roman"/>
          <w:b w:val="0"/>
          <w:bCs w:val="0"/>
          <w:color w:val="auto"/>
          <w:kern w:val="36"/>
          <w:sz w:val="44"/>
          <w:szCs w:val="44"/>
        </w:rPr>
        <w:t>申报指南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0"/>
        <w:rPr>
          <w:rFonts w:hint="default" w:ascii="Times New Roman" w:hAnsi="Times New Roman" w:eastAsia="方正小标宋_GBK" w:cs="Times New Roman"/>
          <w:b w:val="0"/>
          <w:bCs w:val="0"/>
          <w:color w:val="auto"/>
          <w:kern w:val="36"/>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一、申报条件</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一）申报人选应具有中华人民共和国国籍，在河南全职工作1年以上。港澳台地区人员以及取得外国人永久居留身份证的外籍人员在河南工作1年以上的，可以申报。申报人选应遵守国家宪法和法律，品行端正、诚实守信。</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（二）申报人选为科技型企业主要创办者和实际控制人（为企业第一大股东或法人代表），具有较强的创新创业精神、市场开拓能力和经营管理能力。</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（三）所创办企业在河南省内注册，创办时间2年以上（202</w:t>
      </w:r>
      <w:r>
        <w:rPr>
          <w:rFonts w:hint="default" w:ascii="Times New Roman" w:hAnsi="Times New Roman" w:eastAsia="仿宋_GB2312" w:cs="Times New Roman"/>
          <w:b w:val="0"/>
          <w:color w:val="auto"/>
          <w:sz w:val="32"/>
          <w:szCs w:val="32"/>
          <w:lang w:val="en" w:eastAsia="zh-CN"/>
        </w:rPr>
        <w:t>3</w:t>
      </w:r>
      <w:r>
        <w:rPr>
          <w:rFonts w:hint="default" w:ascii="Times New Roman" w:hAnsi="Times New Roman" w:eastAsia="仿宋_GB2312" w:cs="Times New Roman"/>
          <w:b w:val="0"/>
          <w:color w:val="auto"/>
          <w:sz w:val="32"/>
          <w:szCs w:val="32"/>
          <w:lang w:val="en-US" w:eastAsia="zh-CN"/>
        </w:rPr>
        <w:t>年1月1日前注册），依法经营，无不良记录，具有较好的经营业绩、盈利能力、市场前景和创新能力；企业拥有核心技术和自主知识产权，拥有至少1项主营业务相关的发明专利（或动植物新品种、著作权等）；创业项目符合我省战略性新兴产业发展方向，具有特色产品或创新性商业模式，技术水平在行业中处于国内领先地位。</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（四）创办时间5年以上的企业（20</w:t>
      </w:r>
      <w:r>
        <w:rPr>
          <w:rFonts w:hint="default" w:ascii="Times New Roman" w:hAnsi="Times New Roman" w:eastAsia="仿宋_GB2312" w:cs="Times New Roman"/>
          <w:b w:val="0"/>
          <w:color w:val="auto"/>
          <w:sz w:val="32"/>
          <w:szCs w:val="32"/>
          <w:lang w:val="en" w:eastAsia="zh-CN"/>
        </w:rPr>
        <w:t>20</w:t>
      </w:r>
      <w:r>
        <w:rPr>
          <w:rFonts w:hint="default" w:ascii="Times New Roman" w:hAnsi="Times New Roman" w:eastAsia="仿宋_GB2312" w:cs="Times New Roman"/>
          <w:b w:val="0"/>
          <w:color w:val="auto"/>
          <w:sz w:val="32"/>
          <w:szCs w:val="32"/>
          <w:lang w:val="en-US" w:eastAsia="zh-CN"/>
        </w:rPr>
        <w:t>年1月1日前注册），原则上近2年净利润累计不少于500万元。</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（五）申报人选年龄不超过60周岁（196</w:t>
      </w:r>
      <w:r>
        <w:rPr>
          <w:rFonts w:hint="default" w:ascii="Times New Roman" w:hAnsi="Times New Roman" w:eastAsia="仿宋_GB2312" w:cs="Times New Roman"/>
          <w:b w:val="0"/>
          <w:color w:val="auto"/>
          <w:sz w:val="32"/>
          <w:szCs w:val="32"/>
          <w:lang w:val="en" w:eastAsia="zh-CN"/>
        </w:rPr>
        <w:t>5</w:t>
      </w:r>
      <w:r>
        <w:rPr>
          <w:rFonts w:hint="default" w:ascii="Times New Roman" w:hAnsi="Times New Roman" w:eastAsia="仿宋_GB2312" w:cs="Times New Roman"/>
          <w:b w:val="0"/>
          <w:color w:val="auto"/>
          <w:sz w:val="32"/>
          <w:szCs w:val="32"/>
          <w:lang w:val="en-US" w:eastAsia="zh-CN"/>
        </w:rPr>
        <w:t>年1月1日以后出生）。</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 xml:space="preserve">（六）支持国家高新技术企业、国家科技型中小企业的主要创办者、中国创新创业大赛奖项获得者申报本计划。 </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黑体" w:cs="Times New Roman"/>
          <w:color w:val="auto"/>
          <w:kern w:val="0"/>
          <w:sz w:val="32"/>
          <w:szCs w:val="32"/>
          <w:lang w:val="en-US" w:eastAsia="zh-CN" w:bidi="ar-SA"/>
        </w:rPr>
      </w:pPr>
      <w:r>
        <w:rPr>
          <w:rFonts w:hint="default" w:ascii="Times New Roman" w:hAnsi="Times New Roman" w:eastAsia="黑体" w:cs="Times New Roman"/>
          <w:color w:val="auto"/>
          <w:kern w:val="0"/>
          <w:sz w:val="32"/>
          <w:szCs w:val="32"/>
          <w:lang w:val="en-US" w:eastAsia="zh-CN" w:bidi="ar-SA"/>
        </w:rPr>
        <w:t>二、重点支持领域</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（一）国家重大战略前沿领域。</w:t>
      </w:r>
      <w:r>
        <w:rPr>
          <w:rFonts w:hint="default" w:ascii="Times New Roman" w:hAnsi="Times New Roman" w:eastAsia="仿宋_GB2312" w:cs="Times New Roman"/>
          <w:b w:val="0"/>
          <w:color w:val="auto"/>
          <w:sz w:val="32"/>
          <w:szCs w:val="32"/>
          <w:lang w:val="en-US" w:eastAsia="zh-CN"/>
        </w:rPr>
        <w:t>聚焦国家“十四五”规划明确的人工智能、量子信息、集成电路、生命科学、脑科学、生物育种、空天科技、深地深海等前沿领域和解决“卡脖子”关键核心技术问题、“双碳”相关领域。</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（二）现代化产业体系和农业强省相关领域。</w:t>
      </w:r>
      <w:r>
        <w:rPr>
          <w:rFonts w:hint="default" w:ascii="Times New Roman" w:hAnsi="Times New Roman" w:eastAsia="仿宋_GB2312" w:cs="Times New Roman"/>
          <w:b w:val="0"/>
          <w:color w:val="auto"/>
          <w:sz w:val="32"/>
          <w:szCs w:val="32"/>
          <w:lang w:val="en-US" w:eastAsia="zh-CN"/>
        </w:rPr>
        <w:t>聚焦省委十一届九次全会提出的钢铁、煤炭、有色、食品加工等传统产业提质升级领域；新能源与智能网联汽车、新材料、新一代信息技术、高端装备、生物医药、低空经济等战略性新兴产业领域；未来制造、未来信息、未来材料、未来能源、未来空间、未来健康等未来产业领域；以及农业科技、农机装备、农产品加工业优化升级等现代农业产业技术体系相关领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kern w:val="0"/>
          <w:sz w:val="32"/>
          <w:szCs w:val="32"/>
          <w:lang w:val="en-US" w:eastAsia="zh-CN" w:bidi="ar-SA"/>
        </w:rPr>
        <w:t>三、</w:t>
      </w:r>
      <w:r>
        <w:rPr>
          <w:rFonts w:hint="default" w:ascii="Times New Roman" w:hAnsi="Times New Roman" w:eastAsia="黑体" w:cs="Times New Roman"/>
          <w:color w:val="auto"/>
          <w:sz w:val="32"/>
          <w:szCs w:val="32"/>
        </w:rPr>
        <w:t>申报材料</w:t>
      </w:r>
      <w:r>
        <w:rPr>
          <w:rFonts w:hint="default" w:ascii="Times New Roman" w:hAnsi="Times New Roman" w:eastAsia="黑体" w:cs="Times New Roman"/>
          <w:color w:val="auto"/>
          <w:sz w:val="32"/>
          <w:szCs w:val="32"/>
          <w:lang w:eastAsia="zh-CN"/>
        </w:rPr>
        <w:t>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申报人选须认真填写《中原领军人才（科技创业领域）申报书》、《中原领军人才（科技创业领域）申报人选简要情况表》，准备10分钟以内的PPT汇报材料。要求内容完整真实、文字描述准确客观，并按要求提供相关附件材料。申报人选须对申报材料的真实性和科研诚信负责，并在《申报人选科研诚信承诺书》上签字。对于弄虚作假者，一律取消遴选资格。申报材料不得填写任何涉及国家秘密的内容，所有内容应可公开。</w:t>
      </w:r>
    </w:p>
    <w:p>
      <w:pPr>
        <w:keepNext w:val="0"/>
        <w:keepLines w:val="0"/>
        <w:pageBreakBefore w:val="0"/>
        <w:widowControl w:val="0"/>
        <w:kinsoku/>
        <w:wordWrap/>
        <w:overflowPunct/>
        <w:topLinePunct w:val="0"/>
        <w:autoSpaceDE/>
        <w:autoSpaceDN/>
        <w:bidi w:val="0"/>
        <w:adjustRightInd/>
        <w:snapToGrid/>
        <w:spacing w:line="560" w:lineRule="exact"/>
        <w:ind w:right="0" w:firstLine="627" w:firstLineChars="196"/>
        <w:jc w:val="both"/>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bCs/>
          <w:color w:val="auto"/>
          <w:sz w:val="32"/>
          <w:szCs w:val="32"/>
          <w:lang w:eastAsia="zh-CN"/>
        </w:rPr>
        <w:t>四</w:t>
      </w:r>
      <w:r>
        <w:rPr>
          <w:rFonts w:hint="default" w:ascii="Times New Roman" w:hAnsi="Times New Roman" w:eastAsia="黑体" w:cs="Times New Roman"/>
          <w:bCs/>
          <w:color w:val="auto"/>
          <w:sz w:val="32"/>
          <w:szCs w:val="32"/>
        </w:rPr>
        <w:t>、</w:t>
      </w:r>
      <w:r>
        <w:rPr>
          <w:rFonts w:hint="default" w:ascii="Times New Roman" w:hAnsi="Times New Roman" w:eastAsia="黑体" w:cs="Times New Roman"/>
          <w:bCs/>
          <w:color w:val="auto"/>
          <w:sz w:val="32"/>
          <w:szCs w:val="32"/>
          <w:lang w:eastAsia="zh-CN"/>
        </w:rPr>
        <w:t>推荐</w:t>
      </w:r>
      <w:r>
        <w:rPr>
          <w:rFonts w:hint="default" w:ascii="Times New Roman" w:hAnsi="Times New Roman" w:eastAsia="黑体" w:cs="Times New Roman"/>
          <w:color w:val="auto"/>
          <w:sz w:val="32"/>
          <w:szCs w:val="32"/>
        </w:rPr>
        <w:t>要求</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（一）申报人选分别通过单位所属省辖市科技局，济源示范区、航空港区管委会科技主管部门，各国家高新区管委会推荐，并提出推荐意见。</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二）申报人选要遵守国家及省级人才计划避免重复资助和不得逆层次申报的有关规定，不得通过多个平台渠道同时申报中原英才计划（育才系列），已入选中原英才计划（育才系列）的人员在计划支持期内不得申报中原领军人才（科技创业领域），支持期结束后不得再申报同层次或下一层次人才项目；已入选国家重点人才计划、教育部“长江学者奖励计划”、科技部“创新人才推进计划”、国家杰出青年科学基金等国家计划（青年项目除外）的人选，不得申报中原领军人才（科技创业领域）。</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、申报程序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申报程序分为在线申报和纸质材料报送。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（一）在线申报</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1. 申报人选通过“河南省科技业务综合管理平台”在线填报申报材料（包括申报书及相关附件）。</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2. 由所在单位上传提交至主管部门，主管部门对审核通过的申报材料进行线上提交。申报材料一经提交，将不允许修改。</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3. 在线提交材</w:t>
      </w:r>
      <w:r>
        <w:rPr>
          <w:rFonts w:hint="default" w:ascii="Times New Roman" w:hAnsi="Times New Roman" w:eastAsia="仿宋_GB2312" w:cs="Times New Roman"/>
          <w:b w:val="0"/>
          <w:bCs w:val="0"/>
          <w:color w:val="auto"/>
          <w:sz w:val="32"/>
          <w:szCs w:val="32"/>
          <w:lang w:val="en-US" w:eastAsia="zh-CN"/>
        </w:rPr>
        <w:t>料时间为9月15日8时—10月15日17</w:t>
      </w:r>
      <w:r>
        <w:rPr>
          <w:rFonts w:hint="eastAsia" w:ascii="Times New Roman" w:hAnsi="Times New Roman" w:eastAsia="仿宋_GB2312" w:cs="Times New Roman"/>
          <w:b w:val="0"/>
          <w:bCs w:val="0"/>
          <w:color w:val="auto"/>
          <w:sz w:val="32"/>
          <w:szCs w:val="32"/>
          <w:lang w:val="en-US" w:eastAsia="zh-CN"/>
        </w:rPr>
        <w:t>时30分</w:t>
      </w:r>
      <w:r>
        <w:rPr>
          <w:rFonts w:hint="default" w:ascii="Times New Roman" w:hAnsi="Times New Roman" w:eastAsia="仿宋_GB2312" w:cs="Times New Roman"/>
          <w:b w:val="0"/>
          <w:bCs w:val="0"/>
          <w:color w:val="auto"/>
          <w:sz w:val="32"/>
          <w:szCs w:val="32"/>
          <w:lang w:val="en-US" w:eastAsia="zh-CN"/>
        </w:rPr>
        <w:t>。申报平台网址：</w:t>
      </w:r>
      <w:r>
        <w:rPr>
          <w:rFonts w:hint="default" w:ascii="Times New Roman" w:hAnsi="Times New Roman" w:eastAsia="仿宋_GB2312" w:cs="Times New Roman"/>
          <w:b w:val="0"/>
          <w:bCs w:val="0"/>
          <w:color w:val="auto"/>
          <w:sz w:val="32"/>
          <w:szCs w:val="32"/>
          <w:lang w:val="en-US" w:eastAsia="zh-CN"/>
        </w:rPr>
        <w:fldChar w:fldCharType="begin"/>
      </w:r>
      <w:r>
        <w:rPr>
          <w:rFonts w:hint="default" w:ascii="Times New Roman" w:hAnsi="Times New Roman" w:eastAsia="仿宋_GB2312" w:cs="Times New Roman"/>
          <w:b w:val="0"/>
          <w:bCs w:val="0"/>
          <w:color w:val="auto"/>
          <w:sz w:val="32"/>
          <w:szCs w:val="32"/>
          <w:lang w:val="en-US" w:eastAsia="zh-CN"/>
        </w:rPr>
        <w:instrText xml:space="preserve"> HYPERLINK "http://xm.hnkjt.gov.cn。" </w:instrText>
      </w:r>
      <w:r>
        <w:rPr>
          <w:rFonts w:hint="default" w:ascii="Times New Roman" w:hAnsi="Times New Roman" w:eastAsia="仿宋_GB2312" w:cs="Times New Roman"/>
          <w:b w:val="0"/>
          <w:bCs w:val="0"/>
          <w:color w:val="auto"/>
          <w:sz w:val="32"/>
          <w:szCs w:val="32"/>
          <w:lang w:val="en-US" w:eastAsia="zh-CN"/>
        </w:rPr>
        <w:fldChar w:fldCharType="separate"/>
      </w:r>
      <w:r>
        <w:rPr>
          <w:rFonts w:hint="default" w:ascii="Times New Roman" w:hAnsi="Times New Roman" w:eastAsia="仿宋_GB2312" w:cs="Times New Roman"/>
          <w:b w:val="0"/>
          <w:bCs w:val="0"/>
          <w:color w:val="auto"/>
          <w:sz w:val="32"/>
          <w:szCs w:val="32"/>
          <w:lang w:val="en-US" w:eastAsia="zh-CN"/>
        </w:rPr>
        <w:t>http://xm. hnkjt. gov. cn。</w:t>
      </w:r>
      <w:r>
        <w:rPr>
          <w:rFonts w:hint="default" w:ascii="Times New Roman" w:hAnsi="Times New Roman" w:eastAsia="仿宋_GB2312" w:cs="Times New Roman"/>
          <w:b w:val="0"/>
          <w:bCs w:val="0"/>
          <w:color w:val="auto"/>
          <w:sz w:val="32"/>
          <w:szCs w:val="32"/>
          <w:lang w:val="en-US" w:eastAsia="zh-CN"/>
        </w:rPr>
        <w:fldChar w:fldCharType="end"/>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（二）纸质材料报送</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1. 通过在线系统导出PDF格式文档打印生成纸质申报材料。申报书与附件材料统一使用A4纸于左侧纵向合并胶装成册（皮纹蓝色精品纸封皮），一式三份，申报人选、所在单位、主管部门在相应栏内签字、盖章，由主管部门汇总后，统一报送。</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2. 受理时间：10月</w:t>
      </w:r>
      <w:r>
        <w:rPr>
          <w:rFonts w:hint="default" w:ascii="Times New Roman" w:hAnsi="Times New Roman" w:eastAsia="仿宋_GB2312" w:cs="Times New Roman"/>
          <w:b w:val="0"/>
          <w:color w:val="auto"/>
          <w:sz w:val="32"/>
          <w:szCs w:val="32"/>
          <w:lang w:val="en" w:eastAsia="zh-CN"/>
        </w:rPr>
        <w:t>23—</w:t>
      </w:r>
      <w:r>
        <w:rPr>
          <w:rFonts w:hint="default" w:ascii="Times New Roman" w:hAnsi="Times New Roman" w:eastAsia="仿宋_GB2312" w:cs="Times New Roman"/>
          <w:b w:val="0"/>
          <w:color w:val="auto"/>
          <w:sz w:val="32"/>
          <w:szCs w:val="32"/>
          <w:lang w:val="en-US" w:eastAsia="zh-CN"/>
        </w:rPr>
        <w:t>24日受理申报材料。工作时间为上午8时—12时，下午14时30分—17时30分。</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3. 受理地点：河南省科学技术情报中心2号楼9层902房间（政六街与纬五路交汇处东南角）。通讯地址：郑州市金水区政六街3号；邮政编码：450003。</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4. 请按时推荐上报，逾期不予受理。申报受理工作结束后，任何单位和个人不得再修改、补充申报材料。</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eastAsia="zh-CN"/>
        </w:rPr>
        <w:t>申报工作</w:t>
      </w:r>
      <w:r>
        <w:rPr>
          <w:rFonts w:hint="default" w:ascii="Times New Roman" w:hAnsi="Times New Roman" w:eastAsia="黑体" w:cs="Times New Roman"/>
          <w:color w:val="auto"/>
          <w:sz w:val="32"/>
          <w:szCs w:val="32"/>
        </w:rPr>
        <w:t>咨询</w:t>
      </w:r>
      <w:r>
        <w:rPr>
          <w:rFonts w:hint="default" w:ascii="Times New Roman" w:hAnsi="Times New Roman" w:eastAsia="黑体" w:cs="Times New Roman"/>
          <w:color w:val="auto"/>
          <w:sz w:val="32"/>
          <w:szCs w:val="32"/>
          <w:lang w:eastAsia="zh-CN"/>
        </w:rPr>
        <w:t>电话</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（一）在线申报技术支持</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 xml:space="preserve">省科学技术情报中心  郑硕 </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 xml:space="preserve">    联系电话：0371 - 65974111</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val="0"/>
          <w:color w:val="auto"/>
          <w:sz w:val="32"/>
          <w:szCs w:val="32"/>
          <w:lang w:val="en-US" w:eastAsia="zh-CN"/>
        </w:rPr>
        <w:t xml:space="preserve">    </w:t>
      </w:r>
      <w:r>
        <w:rPr>
          <w:rFonts w:hint="default" w:ascii="Times New Roman" w:hAnsi="Times New Roman" w:eastAsia="楷体_GB2312" w:cs="Times New Roman"/>
          <w:b/>
          <w:bCs/>
          <w:color w:val="auto"/>
          <w:sz w:val="32"/>
          <w:szCs w:val="32"/>
          <w:lang w:val="en-US" w:eastAsia="zh-CN"/>
        </w:rPr>
        <w:t>（二）纸质材料受理</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省科学技术情报中心  艾栋</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 xml:space="preserve">    联系电话：0371 - 65995172</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val="0"/>
          <w:color w:val="auto"/>
          <w:sz w:val="32"/>
          <w:szCs w:val="32"/>
          <w:lang w:val="en-US" w:eastAsia="zh-CN"/>
        </w:rPr>
        <w:t xml:space="preserve">    </w:t>
      </w:r>
      <w:r>
        <w:rPr>
          <w:rFonts w:hint="default" w:ascii="Times New Roman" w:hAnsi="Times New Roman" w:eastAsia="楷体_GB2312" w:cs="Times New Roman"/>
          <w:b/>
          <w:bCs/>
          <w:color w:val="auto"/>
          <w:sz w:val="32"/>
          <w:szCs w:val="32"/>
          <w:lang w:val="en-US" w:eastAsia="zh-CN"/>
        </w:rPr>
        <w:t>（三）政策咨询</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省科技厅科技人才与科普处  马军</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联系电话：0371 - 86232655</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工作邮箱：kjtrcc@163.com</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B0DED"/>
    <w:rsid w:val="0CBE021A"/>
    <w:rsid w:val="368D5265"/>
    <w:rsid w:val="3E1B0DED"/>
    <w:rsid w:val="64C50B22"/>
    <w:rsid w:val="6CBA5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next w:val="3"/>
    <w:qFormat/>
    <w:uiPriority w:val="99"/>
    <w:pPr>
      <w:widowControl w:val="0"/>
      <w:spacing w:after="120"/>
      <w:jc w:val="both"/>
    </w:pPr>
    <w:rPr>
      <w:rFonts w:ascii="Calibri" w:hAnsi="Calibri" w:eastAsia="宋体" w:cs="Times New Roman"/>
      <w:kern w:val="2"/>
      <w:sz w:val="21"/>
      <w:szCs w:val="24"/>
      <w:lang w:val="en-US" w:eastAsia="zh-CN" w:bidi="ar-SA"/>
    </w:rPr>
  </w:style>
  <w:style w:type="paragraph" w:styleId="3">
    <w:name w:val="Body Text 2"/>
    <w:qFormat/>
    <w:uiPriority w:val="0"/>
    <w:pPr>
      <w:widowControl w:val="0"/>
      <w:adjustRightInd w:val="0"/>
      <w:spacing w:line="360" w:lineRule="auto"/>
      <w:jc w:val="both"/>
      <w:textAlignment w:val="baseline"/>
    </w:pPr>
    <w:rPr>
      <w:rFonts w:ascii="楷体_GB2312" w:hAnsi="Calibri" w:eastAsia="楷体_GB2312" w:cs="Times New Roman"/>
      <w:kern w:val="44"/>
      <w:sz w:val="28"/>
      <w:szCs w:val="20"/>
      <w:lang w:val="en-US" w:eastAsia="zh-CN" w:bidi="ar-SA"/>
    </w:rPr>
  </w:style>
  <w:style w:type="paragraph" w:styleId="4">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2025-09-04T05:02:00Z</dcterms:created>
  <dc:creator>Administrator</dc:creator>
  <cp:lastModifiedBy>Administrator</cp:lastModifiedBy>
  <dcterms:modified xsi:type="dcterms:W3CDTF">2025-09-04T05:03:29Z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