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40" w:lineRule="exact"/>
        <w:rPr>
          <w:rFonts w:hint="default" w:ascii="Times New Roman" w:hAnsi="Times New Roman" w:eastAsia="黑体" w:cs="Times New Roman"/>
          <w:kern w:val="1"/>
          <w:sz w:val="32"/>
        </w:rPr>
      </w:pPr>
    </w:p>
    <w:p>
      <w:pPr>
        <w:spacing w:line="540" w:lineRule="exact"/>
        <w:rPr>
          <w:rFonts w:hint="default" w:ascii="Times New Roman" w:hAnsi="Times New Roman" w:eastAsia="黑体" w:cs="Times New Roman"/>
          <w:kern w:val="1"/>
          <w:sz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</w:rPr>
      </w:pPr>
      <w:r>
        <w:rPr>
          <w:rFonts w:hint="default" w:ascii="Times New Roman" w:hAnsi="Times New Roman" w:eastAsia="方正小标宋_GBK" w:cs="Times New Roman"/>
          <w:kern w:val="1"/>
          <w:sz w:val="44"/>
          <w:lang w:eastAsia="zh-CN"/>
        </w:rPr>
        <w:t>全国</w:t>
      </w:r>
      <w:r>
        <w:rPr>
          <w:rFonts w:hint="default" w:ascii="Times New Roman" w:hAnsi="Times New Roman" w:eastAsia="方正小标宋_GBK" w:cs="Times New Roman"/>
          <w:kern w:val="1"/>
          <w:sz w:val="44"/>
        </w:rPr>
        <w:t>技术先进型服务企业认定（复核）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</w:rPr>
      </w:pPr>
      <w:r>
        <w:rPr>
          <w:rFonts w:hint="default" w:ascii="Times New Roman" w:hAnsi="Times New Roman" w:eastAsia="方正小标宋_GBK" w:cs="Times New Roman"/>
          <w:kern w:val="1"/>
          <w:sz w:val="44"/>
        </w:rPr>
        <w:t>申请表</w:t>
      </w:r>
    </w:p>
    <w:p>
      <w:pPr>
        <w:spacing w:line="540" w:lineRule="exact"/>
        <w:jc w:val="center"/>
        <w:rPr>
          <w:rFonts w:hint="default" w:ascii="Times New Roman" w:hAnsi="Times New Roman" w:cs="Times New Roman"/>
          <w:kern w:val="1"/>
          <w:sz w:val="44"/>
        </w:rPr>
      </w:pPr>
    </w:p>
    <w:p>
      <w:pPr>
        <w:spacing w:line="540" w:lineRule="exact"/>
        <w:rPr>
          <w:rFonts w:hint="default" w:ascii="Times New Roman" w:hAnsi="Times New Roman" w:cs="Times New Roman"/>
          <w:kern w:val="1"/>
          <w:sz w:val="44"/>
        </w:rPr>
      </w:pPr>
    </w:p>
    <w:p>
      <w:pPr>
        <w:spacing w:line="540" w:lineRule="exact"/>
        <w:rPr>
          <w:rFonts w:hint="default" w:ascii="Times New Roman" w:hAnsi="Times New Roman" w:cs="Times New Roman"/>
          <w:kern w:val="1"/>
          <w:sz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"/>
        <w:gridCol w:w="2595"/>
        <w:gridCol w:w="2280"/>
        <w:gridCol w:w="171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2" w:type="dxa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企 业 名 称</w:t>
            </w:r>
          </w:p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(盖章)</w:t>
            </w:r>
          </w:p>
        </w:tc>
        <w:tc>
          <w:tcPr>
            <w:tcW w:w="6510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企业英文名称</w:t>
            </w:r>
          </w:p>
        </w:tc>
        <w:tc>
          <w:tcPr>
            <w:tcW w:w="6510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推荐单位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 xml:space="preserve">填报日期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 xml:space="preserve"> 日</w:t>
            </w:r>
          </w:p>
        </w:tc>
      </w:tr>
      <w:tr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填表人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电    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传  真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  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电子邮件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5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1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 xml:space="preserve">年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1"/>
                <w:sz w:val="32"/>
                <w:szCs w:val="32"/>
              </w:rPr>
              <w:t>月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  <w:szCs w:val="4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_GBK" w:cs="Times New Roman"/>
          <w:kern w:val="1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1"/>
          <w:sz w:val="44"/>
          <w:szCs w:val="44"/>
        </w:rPr>
      </w:pPr>
    </w:p>
    <w:p>
      <w:pPr>
        <w:tabs>
          <w:tab w:val="left" w:pos="8820"/>
        </w:tabs>
        <w:spacing w:line="600" w:lineRule="exact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一、本表为技术先进型服务企业申请认定的主要依据，填表单位须参照《河南省技术先进型服务企业认定管理暂行办法》的各项要求和本表的格式如实填写。</w:t>
      </w:r>
    </w:p>
    <w:p>
      <w:pPr>
        <w:spacing w:line="600" w:lineRule="exact"/>
        <w:ind w:firstLine="607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二、指标说明（部分选择只需填写代码）</w:t>
      </w:r>
    </w:p>
    <w:p>
      <w:pPr>
        <w:spacing w:line="600" w:lineRule="exact"/>
        <w:ind w:firstLine="607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（一）企业法人代码：按照国家统一规定的企业（单位）法人代码填写，参见《全国企业事业和社会团体代码编制规则》。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（二）技术先进型服务业务类别：可选择多个，指：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1．信息技术外包服务（ITO）。包括：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（1）软件研发及外包：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软件研发及开发服务；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软件技术服务；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（2）信息技术研发服务外包：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集成电路和电子电路设计；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测试平台；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（3）信息系统运营维护外包：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信息系统运营和维护服务；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基础信息技术服务。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2．技术性业务流程外包服务（BPO）。包括：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（1）企业业务流程设计服务；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（2）企业内部管理服务；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（3）企业运营服务；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（4）企业供应链管理服务。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3．技术性知识流程外包服务（KPO）。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 xml:space="preserve">4.  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服务贸易类。包括：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（1）计算机和信息服务；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（2）研究开发和技术服务；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（3）文化技术服务；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（4）中医药医疗服务。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三）企业登记注册类型：根据国家统计局与国家工商行政管理局联合制定的《关于划分企业登记注册类型的规定》按本企业在工商行政管理部门登记注册的类型填写。如：（1）国有及国有控股企业；（2）集体企业；（3）私营企业；（4）股份制企业；（5）联营企业；（6）有限责任公司；（7）外商投资企业；（8）港、澳、台投资企业等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（四）主要股东及所占股份比例：股份制企业、外商投资企业和港、澳、台投资企业填写此栏，并按股权比例大小列出前三名股东和所占股份比例数。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（五）技术先进型服务业务收入：指企业从事上述第（二）条（技术先进型服务业务类别）中的一种或多种技术先进型服务的企业所取得的收入。</w:t>
      </w:r>
    </w:p>
    <w:p>
      <w:pPr>
        <w:spacing w:line="600" w:lineRule="exact"/>
        <w:ind w:firstLine="600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（六）总收入：指收入总额减去不征税收入。收入总额与不征税收入按照《中华人民共和国企业所得税法》及《中华人民共和国企业所得税法实施条例》的规定计算。</w:t>
      </w:r>
    </w:p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 xml:space="preserve">    （七）离岸外包服务业务收入：指从事外包服务的企业与境外客户签订服务外包合同，且其向境外客户提供的国际（离岸）外包服务业务收入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kern w:val="1"/>
          <w:sz w:val="28"/>
          <w:szCs w:val="28"/>
        </w:rPr>
        <w:br w:type="page"/>
      </w:r>
    </w:p>
    <w:tbl>
      <w:tblPr>
        <w:tblStyle w:val="9"/>
        <w:tblW w:w="0" w:type="auto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6"/>
        <w:gridCol w:w="423"/>
        <w:gridCol w:w="181"/>
        <w:gridCol w:w="529"/>
        <w:gridCol w:w="26"/>
        <w:gridCol w:w="402"/>
        <w:gridCol w:w="8"/>
        <w:gridCol w:w="188"/>
        <w:gridCol w:w="98"/>
        <w:gridCol w:w="575"/>
        <w:gridCol w:w="41"/>
        <w:gridCol w:w="311"/>
        <w:gridCol w:w="14"/>
        <w:gridCol w:w="425"/>
        <w:gridCol w:w="237"/>
        <w:gridCol w:w="59"/>
        <w:gridCol w:w="100"/>
        <w:gridCol w:w="544"/>
        <w:gridCol w:w="8"/>
        <w:gridCol w:w="565"/>
        <w:gridCol w:w="551"/>
        <w:gridCol w:w="200"/>
        <w:gridCol w:w="62"/>
        <w:gridCol w:w="8"/>
        <w:gridCol w:w="460"/>
        <w:gridCol w:w="184"/>
        <w:gridCol w:w="124"/>
        <w:gridCol w:w="362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企业基本信息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企业名称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统一社会信用代码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1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成立日期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企业所得税征收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机关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1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注册资本</w:t>
            </w:r>
          </w:p>
        </w:tc>
        <w:tc>
          <w:tcPr>
            <w:tcW w:w="21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企业注册类型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经营范围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服务业务范围</w:t>
            </w: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□信息技术外包服务（ITO）                   </w:t>
            </w:r>
          </w:p>
        </w:tc>
        <w:tc>
          <w:tcPr>
            <w:tcW w:w="39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（1）软件研发及外包：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□软件研发及开发服务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□软件技术服务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（2）信息技术研发服务外包：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□集成电路和电子电路设计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□测试平台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（3）信息系统运营维护外包：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□信息系统运营和维护服务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□基础信息技术服务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0"/>
                <w:kern w:val="1"/>
                <w:sz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□技术性业务流程外包服务（BPO）</w:t>
            </w:r>
          </w:p>
        </w:tc>
        <w:tc>
          <w:tcPr>
            <w:tcW w:w="39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□企业业务流程设计服务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□企业内部管理服务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□企业运营服务</w:t>
            </w:r>
          </w:p>
          <w:p>
            <w:pPr>
              <w:ind w:firstLine="240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□企业供应链管理数据库服务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□技术性知识流程外包服务（KPO）</w:t>
            </w:r>
          </w:p>
        </w:tc>
        <w:tc>
          <w:tcPr>
            <w:tcW w:w="39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□服务贸易类</w:t>
            </w:r>
          </w:p>
        </w:tc>
        <w:tc>
          <w:tcPr>
            <w:tcW w:w="39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（1）计算机和信息服务：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□信息系统集成服务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□数据服务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（2）研究开发和技术服务：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研究和实验开发服务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□工业设计服务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知识产权跨境许可与转让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（3）文化技术服务：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□文化产品数字制作及相关服务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□文化产品的对外翻译、配音及制作服务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（4）中医药医疗服务：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□中医药医疗保健及相关服务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企业认定情况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□高新技术企业   □集成电路企业</w:t>
            </w:r>
          </w:p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□软件企业       □科技型中小企业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前三大股东及所占股份比例（100字以内）</w:t>
            </w:r>
          </w:p>
        </w:tc>
        <w:tc>
          <w:tcPr>
            <w:tcW w:w="645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企业人员情况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姓 名</w:t>
            </w: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出生年月</w:t>
            </w: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文化程度/学位</w:t>
            </w: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专业技术职称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4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hanging="36"/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4"/>
                <w:kern w:val="1"/>
                <w:sz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42" w:hanging="57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人员变化情况</w:t>
            </w: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上年末职工总数</w:t>
            </w:r>
          </w:p>
        </w:tc>
        <w:tc>
          <w:tcPr>
            <w:tcW w:w="517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前年末职工总数</w:t>
            </w:r>
          </w:p>
        </w:tc>
        <w:tc>
          <w:tcPr>
            <w:tcW w:w="517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pacing w:val="-23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上年末具有大专以上学历人员数</w:t>
            </w:r>
          </w:p>
        </w:tc>
        <w:tc>
          <w:tcPr>
            <w:tcW w:w="31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上年末具有大专以上学历人员占职工总数的比例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kern w:val="1"/>
                <w:sz w:val="24"/>
              </w:rPr>
              <w:t>上年末从事研究开发的人员数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上年度企业经营情况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总收入（ 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离岸服务外包业务取得的收入（外汇/按银行结汇日汇率折算人民币）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万美元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技术先进型服务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业务收入（万元）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技术先进型服务业务取得的收入占企业当年总收入比例（%）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</w:t>
            </w:r>
          </w:p>
        </w:tc>
        <w:tc>
          <w:tcPr>
            <w:tcW w:w="2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1"/>
                <w:sz w:val="24"/>
              </w:rPr>
              <w:t>离岸服务外包业务取得的收入占企业当年总收入比例（%）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净利润（万元）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</w:t>
            </w:r>
          </w:p>
        </w:tc>
        <w:tc>
          <w:tcPr>
            <w:tcW w:w="2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交税总额（万元）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资产总额（万元）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  <w:tc>
          <w:tcPr>
            <w:tcW w:w="2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资产负债率（%）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上年度企业技术先进型服务情况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主要离岸服务合同执行情况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项目名称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业务类别</w:t>
            </w:r>
          </w:p>
          <w:p>
            <w:pPr>
              <w:spacing w:line="240" w:lineRule="exact"/>
              <w:ind w:right="-84" w:hanging="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ITO/BPO/KPO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发包国别（地区）</w:t>
            </w: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7" w:right="-111" w:hanging="85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1"/>
                <w:sz w:val="24"/>
              </w:rPr>
              <w:t>合同标的额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1"/>
                <w:sz w:val="24"/>
              </w:rPr>
              <w:t>（万美元）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实收外汇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kern w:val="1"/>
                <w:sz w:val="24"/>
              </w:rPr>
              <w:t xml:space="preserve"> （万美元）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1．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71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2．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8"/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3．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4．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企业采用先进技术情况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简述企业为支撑服务外包业务已采用的专利技术或核心关键技术、基础软件和应用软件、主要设备与网络的情况（500字以内）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上年度企业科技活动情况</w:t>
            </w: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研究与开发经费投入情况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用于研究开发的经费（万元）</w:t>
            </w:r>
          </w:p>
        </w:tc>
        <w:tc>
          <w:tcPr>
            <w:tcW w:w="1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</w:t>
            </w:r>
          </w:p>
        </w:tc>
        <w:tc>
          <w:tcPr>
            <w:tcW w:w="3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研发经费占企业总收入的比例（%）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获得科技奖励情况（省级及以上）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奖项名称</w:t>
            </w: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获奖年度</w:t>
            </w: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级别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发证机关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862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自主知识产权（有效期内）数量（件）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80" w:hanging="84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授权</w:t>
            </w:r>
          </w:p>
          <w:p>
            <w:pPr>
              <w:ind w:right="-80" w:hanging="8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65" w:hanging="64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软件</w:t>
            </w:r>
          </w:p>
          <w:p>
            <w:pPr>
              <w:ind w:right="-65" w:hanging="6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著作权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-65" w:hanging="8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集成电路布图设计专有权</w:t>
            </w: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hanging="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其它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34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312"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>企业承诺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我公司申报技术先进型服务企业填写的《全国技术先进型服务企业认定（复核）申请表》内容及所有佐证材料，真实有效，并对以上内容及材料的真实性承担法律责任。</w:t>
            </w:r>
          </w:p>
          <w:p>
            <w:pPr>
              <w:spacing w:after="312"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特此承诺。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 企业法定代表人签字：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     盖章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kern w:val="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1"/>
                <w:sz w:val="24"/>
              </w:rPr>
              <w:t xml:space="preserve">                                     年    月     日</w:t>
            </w:r>
          </w:p>
        </w:tc>
      </w:tr>
    </w:tbl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DgzZDM3Y2ZmMmJmYWE3ZDZhYjdiNDFhNzQwMGIifQ=="/>
  </w:docVars>
  <w:rsids>
    <w:rsidRoot w:val="FF6F2455"/>
    <w:rsid w:val="1D2E3157"/>
    <w:rsid w:val="27111B1F"/>
    <w:rsid w:val="36D84407"/>
    <w:rsid w:val="37815989"/>
    <w:rsid w:val="53165C44"/>
    <w:rsid w:val="57ED59C4"/>
    <w:rsid w:val="5C282395"/>
    <w:rsid w:val="5FF30DE0"/>
    <w:rsid w:val="64ED54DD"/>
    <w:rsid w:val="66F7131F"/>
    <w:rsid w:val="6CDA5537"/>
    <w:rsid w:val="797F51A8"/>
    <w:rsid w:val="7AFA8E0E"/>
    <w:rsid w:val="7B72AB65"/>
    <w:rsid w:val="7DED6408"/>
    <w:rsid w:val="7DFCB86F"/>
    <w:rsid w:val="7F3E93C4"/>
    <w:rsid w:val="7F7B2AA8"/>
    <w:rsid w:val="9FF7A5D5"/>
    <w:rsid w:val="AF7FE9E7"/>
    <w:rsid w:val="AFEF6567"/>
    <w:rsid w:val="BD5564A9"/>
    <w:rsid w:val="DFCD42B4"/>
    <w:rsid w:val="FAD0A443"/>
    <w:rsid w:val="FD7F28FA"/>
    <w:rsid w:val="FEFB17D0"/>
    <w:rsid w:val="FF6F2455"/>
    <w:rsid w:val="FFBAEF56"/>
    <w:rsid w:val="FFD78155"/>
    <w:rsid w:val="FFF35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kern w:val="0"/>
      <w:sz w:val="22"/>
      <w:szCs w:val="20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spacing w:before="157"/>
    </w:pPr>
    <w:rPr>
      <w:rFonts w:ascii="仿宋" w:hAnsi="仿宋" w:eastAsia="仿宋" w:cs="仿宋"/>
      <w:szCs w:val="24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2040</Characters>
  <Lines>0</Lines>
  <Paragraphs>0</Paragraphs>
  <TotalTime>9</TotalTime>
  <ScaleCrop>false</ScaleCrop>
  <LinksUpToDate>false</LinksUpToDate>
  <CharactersWithSpaces>2532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2022-04-17T18:48:00Z</dcterms:created>
  <dc:creator>王娜</dc:creator>
  <cp:lastModifiedBy> </cp:lastModifiedBy>
  <cp:lastPrinted>2022-05-24T01:40:00Z</cp:lastPrinted>
  <dcterms:modified xsi:type="dcterms:W3CDTF">2025-05-13T15:40:49Z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0B0B3B16D8A942C6A46D56E8F6EFFDF4_13</vt:lpwstr>
  </property>
</Properties>
</file>